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5A96D21C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19DF2636" w14:textId="54DF0F5E" w:rsidR="00FC6541" w:rsidRPr="00DE1209" w:rsidRDefault="00675CF8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eastAsia="en-US"/>
        </w:rPr>
      </w:pPr>
      <w:r>
        <w:rPr>
          <w:rFonts w:ascii="Arial" w:eastAsia="Calibri" w:hAnsi="Arial"/>
          <w:b/>
          <w:bCs/>
          <w:sz w:val="28"/>
          <w:szCs w:val="28"/>
          <w:lang w:eastAsia="en-US"/>
        </w:rPr>
        <w:t xml:space="preserve">Equity, Diversity, Inclusion (EDI) </w:t>
      </w:r>
      <w:r w:rsidR="00FC6541" w:rsidRPr="00DE1209">
        <w:rPr>
          <w:rFonts w:ascii="Arial" w:eastAsia="Calibri" w:hAnsi="Arial"/>
          <w:b/>
          <w:bCs/>
          <w:sz w:val="28"/>
          <w:szCs w:val="28"/>
          <w:lang w:eastAsia="en-US"/>
        </w:rPr>
        <w:t>Committee</w:t>
      </w:r>
    </w:p>
    <w:p w14:paraId="20C9981F" w14:textId="77777777" w:rsidR="00FC6541" w:rsidRPr="00DE1209" w:rsidRDefault="00FC6541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eastAsia="en-US"/>
        </w:rPr>
      </w:pPr>
      <w:r w:rsidRPr="00DE1209">
        <w:rPr>
          <w:rFonts w:ascii="Arial" w:eastAsia="Calibri" w:hAnsi="Arial"/>
          <w:b/>
          <w:bCs/>
          <w:sz w:val="28"/>
          <w:szCs w:val="28"/>
          <w:lang w:eastAsia="en-US"/>
        </w:rPr>
        <w:t>Terms of Reference</w:t>
      </w:r>
    </w:p>
    <w:p w14:paraId="48945C3C" w14:textId="77777777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610913C3" w14:textId="77777777" w:rsidR="00675CF8" w:rsidRDefault="00675CF8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70DDA112" w14:textId="2B65C80D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Mandate</w:t>
      </w:r>
    </w:p>
    <w:p w14:paraId="3D8AF5F1" w14:textId="25F53280" w:rsidR="00DB6188" w:rsidRPr="00DC1D21" w:rsidRDefault="00FC6541" w:rsidP="00DB6188">
      <w:pPr>
        <w:autoSpaceDE w:val="0"/>
        <w:autoSpaceDN w:val="0"/>
        <w:adjustRightInd w:val="0"/>
        <w:contextualSpacing w:val="0"/>
        <w:rPr>
          <w:rFonts w:eastAsia="ArialMT" w:cs="Calibri"/>
          <w:sz w:val="22"/>
        </w:rPr>
      </w:pPr>
      <w:r w:rsidRPr="00DE1209">
        <w:rPr>
          <w:rFonts w:ascii="Arial" w:eastAsia="Calibri" w:hAnsi="Arial"/>
          <w:sz w:val="22"/>
          <w:lang w:eastAsia="en-US"/>
        </w:rPr>
        <w:t xml:space="preserve">The </w:t>
      </w:r>
      <w:r w:rsidR="00DB6188">
        <w:rPr>
          <w:rFonts w:ascii="Arial" w:eastAsia="Calibri" w:hAnsi="Arial"/>
          <w:sz w:val="22"/>
          <w:lang w:eastAsia="en-US"/>
        </w:rPr>
        <w:t xml:space="preserve">Equity, Diversity &amp; Inclusion </w:t>
      </w:r>
      <w:r w:rsidRPr="00DE1209">
        <w:rPr>
          <w:rFonts w:ascii="Arial" w:eastAsia="Calibri" w:hAnsi="Arial"/>
          <w:sz w:val="22"/>
          <w:lang w:eastAsia="en-US"/>
        </w:rPr>
        <w:t xml:space="preserve">Committee is a Standing Committee of the Board. </w:t>
      </w:r>
      <w:r w:rsidR="003F77C3" w:rsidRPr="00DE1209">
        <w:rPr>
          <w:rFonts w:ascii="Arial" w:eastAsia="Calibri" w:hAnsi="Arial"/>
          <w:sz w:val="22"/>
          <w:lang w:eastAsia="en-US"/>
        </w:rPr>
        <w:t>It</w:t>
      </w:r>
      <w:r w:rsidR="003F77C3">
        <w:rPr>
          <w:rFonts w:ascii="Arial" w:eastAsia="Calibri" w:hAnsi="Arial"/>
          <w:sz w:val="22"/>
          <w:lang w:eastAsia="en-US"/>
        </w:rPr>
        <w:t xml:space="preserve"> is responsible for </w:t>
      </w:r>
      <w:r w:rsidR="003F77C3" w:rsidRPr="00DE1209">
        <w:rPr>
          <w:rFonts w:ascii="Arial" w:eastAsia="Calibri" w:hAnsi="Arial"/>
          <w:sz w:val="22"/>
          <w:lang w:eastAsia="en-US"/>
        </w:rPr>
        <w:t>assisting</w:t>
      </w:r>
      <w:r w:rsidR="003F77C3">
        <w:rPr>
          <w:rFonts w:ascii="Arial" w:eastAsia="Calibri" w:hAnsi="Arial"/>
          <w:sz w:val="22"/>
          <w:lang w:eastAsia="en-US"/>
        </w:rPr>
        <w:t xml:space="preserve"> </w:t>
      </w:r>
      <w:r w:rsidR="003F77C3" w:rsidRPr="00DE1209">
        <w:rPr>
          <w:rFonts w:ascii="Arial" w:eastAsia="Calibri" w:hAnsi="Arial"/>
          <w:sz w:val="22"/>
          <w:lang w:eastAsia="en-US"/>
        </w:rPr>
        <w:t xml:space="preserve">the Board in fulfilling its oversight responsibilities in relation to </w:t>
      </w:r>
      <w:r w:rsidR="003F77C3">
        <w:rPr>
          <w:rFonts w:ascii="Arial" w:eastAsia="Calibri" w:hAnsi="Arial"/>
          <w:sz w:val="22"/>
          <w:lang w:eastAsia="en-US"/>
        </w:rPr>
        <w:t>EDI, including:</w:t>
      </w:r>
    </w:p>
    <w:p w14:paraId="04E4FFAE" w14:textId="77777777" w:rsidR="00DB6188" w:rsidRPr="00DC1D21" w:rsidRDefault="00DB6188" w:rsidP="00DB6188">
      <w:pPr>
        <w:autoSpaceDE w:val="0"/>
        <w:autoSpaceDN w:val="0"/>
        <w:adjustRightInd w:val="0"/>
        <w:rPr>
          <w:rFonts w:eastAsia="ArialMT" w:cs="Calibri"/>
          <w:sz w:val="22"/>
        </w:rPr>
      </w:pPr>
    </w:p>
    <w:p w14:paraId="60317C6B" w14:textId="5582D5E4" w:rsidR="00DB6188" w:rsidRPr="00DB6188" w:rsidRDefault="00DB6188" w:rsidP="00DB6188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 xml:space="preserve">To encourage diversity, inclusion, and equity within </w:t>
      </w:r>
      <w:r>
        <w:rPr>
          <w:rFonts w:ascii="Arial" w:eastAsia="ArialMT" w:hAnsi="Arial"/>
          <w:sz w:val="22"/>
        </w:rPr>
        <w:t xml:space="preserve">CCPSA </w:t>
      </w:r>
      <w:r w:rsidRPr="00DB6188">
        <w:rPr>
          <w:rFonts w:ascii="Arial" w:eastAsia="ArialMT" w:hAnsi="Arial"/>
          <w:sz w:val="22"/>
        </w:rPr>
        <w:t xml:space="preserve">and the </w:t>
      </w:r>
      <w:r>
        <w:rPr>
          <w:rFonts w:ascii="Arial" w:eastAsia="ArialMT" w:hAnsi="Arial"/>
          <w:sz w:val="22"/>
        </w:rPr>
        <w:t xml:space="preserve">boccia </w:t>
      </w:r>
      <w:r w:rsidRPr="00DB6188">
        <w:rPr>
          <w:rFonts w:ascii="Arial" w:eastAsia="ArialMT" w:hAnsi="Arial"/>
          <w:sz w:val="22"/>
        </w:rPr>
        <w:t>community</w:t>
      </w:r>
    </w:p>
    <w:p w14:paraId="657EF647" w14:textId="1754800B" w:rsidR="00DB6188" w:rsidRPr="00DB6188" w:rsidRDefault="00DB6188" w:rsidP="00DB6188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To provide guidance to</w:t>
      </w:r>
      <w:r>
        <w:rPr>
          <w:rFonts w:ascii="Arial" w:eastAsia="ArialMT" w:hAnsi="Arial"/>
          <w:sz w:val="22"/>
        </w:rPr>
        <w:t xml:space="preserve"> CCPSA </w:t>
      </w:r>
      <w:r w:rsidRPr="00DB6188">
        <w:rPr>
          <w:rFonts w:ascii="Arial" w:eastAsia="ArialMT" w:hAnsi="Arial"/>
          <w:sz w:val="22"/>
        </w:rPr>
        <w:t xml:space="preserve">on all things related to matters of equity, diversity &amp; inclusion, helping </w:t>
      </w:r>
      <w:r>
        <w:rPr>
          <w:rFonts w:ascii="Arial" w:eastAsia="ArialMT" w:hAnsi="Arial"/>
          <w:sz w:val="22"/>
        </w:rPr>
        <w:t xml:space="preserve">CCPSA </w:t>
      </w:r>
      <w:r w:rsidRPr="00DB6188">
        <w:rPr>
          <w:rFonts w:ascii="Arial" w:eastAsia="ArialMT" w:hAnsi="Arial"/>
          <w:sz w:val="22"/>
        </w:rPr>
        <w:t>align specific goals within its strategic plan.</w:t>
      </w:r>
    </w:p>
    <w:p w14:paraId="37E16F62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1709F5BC" w14:textId="064C4AE2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Key Duties</w:t>
      </w:r>
    </w:p>
    <w:p w14:paraId="7424DA8D" w14:textId="109573E0" w:rsidR="00FC6541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 xml:space="preserve">In fulfilling its mandate, the Committee will </w:t>
      </w:r>
      <w:r w:rsidR="00DB6188">
        <w:rPr>
          <w:rFonts w:ascii="Arial" w:eastAsia="Calibri" w:hAnsi="Arial"/>
          <w:sz w:val="22"/>
          <w:lang w:eastAsia="en-US"/>
        </w:rPr>
        <w:t xml:space="preserve">guide the EDI work of the organization and </w:t>
      </w:r>
      <w:r w:rsidRPr="00DE1209">
        <w:rPr>
          <w:rFonts w:ascii="Arial" w:eastAsia="Calibri" w:hAnsi="Arial"/>
          <w:sz w:val="22"/>
          <w:lang w:eastAsia="en-US"/>
        </w:rPr>
        <w:t>perform the following key tasks:</w:t>
      </w:r>
    </w:p>
    <w:p w14:paraId="66FD8BC8" w14:textId="77777777" w:rsidR="00DE1209" w:rsidRP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3AF9312A" w14:textId="0236FDBE" w:rsidR="00DB6188" w:rsidRPr="00DB6188" w:rsidRDefault="00DB6188" w:rsidP="00DB6188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 xml:space="preserve">Provide guidance and support to </w:t>
      </w:r>
      <w:r w:rsidR="003F77C3">
        <w:rPr>
          <w:rFonts w:ascii="Arial" w:eastAsia="ArialMT" w:hAnsi="Arial"/>
          <w:sz w:val="22"/>
        </w:rPr>
        <w:t xml:space="preserve">CCPSA </w:t>
      </w:r>
      <w:r w:rsidRPr="00DB6188">
        <w:rPr>
          <w:rFonts w:ascii="Arial" w:eastAsia="ArialMT" w:hAnsi="Arial"/>
          <w:sz w:val="22"/>
        </w:rPr>
        <w:t xml:space="preserve">in understanding the current state of the </w:t>
      </w:r>
      <w:r w:rsidR="00A034DC">
        <w:rPr>
          <w:rFonts w:ascii="Arial" w:eastAsia="ArialMT" w:hAnsi="Arial"/>
          <w:sz w:val="22"/>
        </w:rPr>
        <w:t xml:space="preserve">boccia </w:t>
      </w:r>
      <w:r w:rsidRPr="00DB6188">
        <w:rPr>
          <w:rFonts w:ascii="Arial" w:eastAsia="ArialMT" w:hAnsi="Arial"/>
          <w:sz w:val="22"/>
        </w:rPr>
        <w:t>community and challenges regarding inclusion, diversity, and equity;</w:t>
      </w:r>
    </w:p>
    <w:p w14:paraId="04DFD9D3" w14:textId="77777777" w:rsidR="00DB6188" w:rsidRPr="00DB6188" w:rsidRDefault="00DB6188" w:rsidP="00DB618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Support the development of an EDI action plan</w:t>
      </w:r>
    </w:p>
    <w:p w14:paraId="1AB424A8" w14:textId="77777777" w:rsidR="00DB6188" w:rsidRPr="00DB6188" w:rsidRDefault="00DB6188" w:rsidP="00DB618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Support implementation of the EDI action plan</w:t>
      </w:r>
    </w:p>
    <w:p w14:paraId="0BEF12EE" w14:textId="77777777" w:rsidR="00DB6188" w:rsidRPr="00DB6188" w:rsidRDefault="00DB6188" w:rsidP="00DB618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Ensure ongoing commitment and progress around EDI</w:t>
      </w:r>
    </w:p>
    <w:p w14:paraId="3337DC34" w14:textId="77777777" w:rsidR="00DB6188" w:rsidRDefault="00DB6188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</w:p>
    <w:p w14:paraId="300C98D1" w14:textId="77777777" w:rsidR="00C40AB0" w:rsidRPr="00DE1209" w:rsidRDefault="00C40AB0" w:rsidP="00C40AB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6E4F4B30" w14:textId="77777777" w:rsidR="00C40AB0" w:rsidRPr="00DB6188" w:rsidRDefault="00C40AB0" w:rsidP="00C40AB0">
      <w:pPr>
        <w:pStyle w:val="ListParagraph"/>
        <w:numPr>
          <w:ilvl w:val="0"/>
          <w:numId w:val="38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</w:rPr>
      </w:pPr>
      <w:r w:rsidRPr="00DE1209">
        <w:rPr>
          <w:rFonts w:ascii="Arial" w:eastAsia="Calibri" w:hAnsi="Arial"/>
          <w:sz w:val="22"/>
          <w:lang w:eastAsia="en-US"/>
        </w:rPr>
        <w:t xml:space="preserve">The Committee will be composed of </w:t>
      </w:r>
      <w:r>
        <w:rPr>
          <w:rFonts w:ascii="Arial" w:eastAsia="Calibri" w:hAnsi="Arial"/>
          <w:sz w:val="22"/>
          <w:lang w:eastAsia="en-US"/>
        </w:rPr>
        <w:t xml:space="preserve">at least </w:t>
      </w:r>
      <w:r w:rsidRPr="00DE1209">
        <w:rPr>
          <w:rFonts w:ascii="Arial" w:eastAsia="Calibri" w:hAnsi="Arial"/>
          <w:sz w:val="22"/>
          <w:lang w:eastAsia="en-US"/>
        </w:rPr>
        <w:t xml:space="preserve">5 persons. </w:t>
      </w:r>
      <w:r w:rsidRPr="00DB6188">
        <w:rPr>
          <w:rFonts w:ascii="Arial" w:eastAsia="Calibri" w:hAnsi="Arial"/>
          <w:sz w:val="22"/>
          <w:lang w:eastAsia="en-US"/>
        </w:rPr>
        <w:t>The Board will designate the Chairperson of the Committee. The Board will strive for at</w:t>
      </w:r>
      <w:r w:rsidRPr="00DB6188">
        <w:rPr>
          <w:rFonts w:ascii="Arial" w:eastAsia="ArialMT" w:hAnsi="Arial"/>
          <w:sz w:val="22"/>
        </w:rPr>
        <w:t xml:space="preserve"> least three of these members shall be independent non-members of the Board. One member should be a current or retired athlete. </w:t>
      </w:r>
    </w:p>
    <w:p w14:paraId="7304524B" w14:textId="77777777" w:rsidR="00C40AB0" w:rsidRPr="00DC1D21" w:rsidRDefault="00C40AB0" w:rsidP="00C40AB0">
      <w:pPr>
        <w:autoSpaceDE w:val="0"/>
        <w:autoSpaceDN w:val="0"/>
        <w:adjustRightInd w:val="0"/>
        <w:rPr>
          <w:rFonts w:eastAsia="ArialMT" w:cs="Calibri"/>
          <w:sz w:val="22"/>
        </w:rPr>
      </w:pPr>
    </w:p>
    <w:p w14:paraId="07D5E9C8" w14:textId="77777777" w:rsidR="00C40AB0" w:rsidRPr="00DB6188" w:rsidRDefault="00C40AB0" w:rsidP="00C40AB0">
      <w:p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Members of the EDI Committee should have:</w:t>
      </w:r>
    </w:p>
    <w:p w14:paraId="34764BBD" w14:textId="77777777" w:rsidR="00C40AB0" w:rsidRPr="00DB6188" w:rsidRDefault="00C40AB0" w:rsidP="00C40AB0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Knowledge of existing and emerging issues related to inclusion, diversity and equity;</w:t>
      </w:r>
    </w:p>
    <w:p w14:paraId="39446056" w14:textId="77777777" w:rsidR="00C40AB0" w:rsidRPr="00DB6188" w:rsidRDefault="00C40AB0" w:rsidP="00C40AB0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Skills in navigating uncomfortable and difficult conversations;</w:t>
      </w:r>
    </w:p>
    <w:p w14:paraId="0F309272" w14:textId="77777777" w:rsidR="00C40AB0" w:rsidRPr="00DB6188" w:rsidRDefault="00C40AB0" w:rsidP="00C40AB0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Demonstrated willingness to be an active participant;</w:t>
      </w:r>
    </w:p>
    <w:p w14:paraId="556ED2AA" w14:textId="77777777" w:rsidR="00C40AB0" w:rsidRPr="00DB6188" w:rsidRDefault="00C40AB0" w:rsidP="00C40AB0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>Lived experience will be prioritized for applicants that identify as Black, Indigenous, 2SLGBTQIA+, women, and/or athlete with a disability;</w:t>
      </w:r>
    </w:p>
    <w:p w14:paraId="1794A6E4" w14:textId="77777777" w:rsidR="00C40AB0" w:rsidRPr="00DB6188" w:rsidRDefault="00C40AB0" w:rsidP="00C40AB0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DB6188">
        <w:rPr>
          <w:rFonts w:ascii="Arial" w:eastAsia="ArialMT" w:hAnsi="Arial"/>
          <w:sz w:val="22"/>
        </w:rPr>
        <w:t xml:space="preserve">Passion for diversity, inclusion and equity. </w:t>
      </w:r>
    </w:p>
    <w:p w14:paraId="3CD33838" w14:textId="77777777" w:rsidR="00C40AB0" w:rsidRPr="00DB6188" w:rsidRDefault="00C40AB0" w:rsidP="00C40AB0">
      <w:pPr>
        <w:autoSpaceDE w:val="0"/>
        <w:autoSpaceDN w:val="0"/>
        <w:adjustRightInd w:val="0"/>
        <w:rPr>
          <w:rFonts w:ascii="Arial" w:eastAsia="ArialMT" w:hAnsi="Arial"/>
          <w:sz w:val="22"/>
        </w:rPr>
      </w:pPr>
    </w:p>
    <w:p w14:paraId="0E208973" w14:textId="77777777" w:rsidR="00C40AB0" w:rsidRPr="00F622C0" w:rsidRDefault="00C40AB0" w:rsidP="00C40AB0">
      <w:p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F622C0">
        <w:rPr>
          <w:rFonts w:ascii="Arial" w:eastAsia="ArialMT" w:hAnsi="Arial"/>
          <w:sz w:val="22"/>
        </w:rPr>
        <w:t>Working groups may be established for special projects, as determined by the Committee.</w:t>
      </w:r>
    </w:p>
    <w:p w14:paraId="1145B0BC" w14:textId="77777777" w:rsidR="00C40AB0" w:rsidRPr="00F622C0" w:rsidRDefault="00C40AB0" w:rsidP="00C40AB0">
      <w:p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F622C0">
        <w:rPr>
          <w:rFonts w:ascii="Arial" w:eastAsia="ArialMT" w:hAnsi="Arial"/>
          <w:sz w:val="22"/>
        </w:rPr>
        <w:t>From time to time the Committee may invite other individuals with subject matter knowledge to</w:t>
      </w:r>
    </w:p>
    <w:p w14:paraId="3999D95D" w14:textId="77777777" w:rsidR="00C40AB0" w:rsidRPr="00F622C0" w:rsidRDefault="00C40AB0" w:rsidP="00C40AB0">
      <w:p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F622C0">
        <w:rPr>
          <w:rFonts w:ascii="Arial" w:eastAsia="ArialMT" w:hAnsi="Arial"/>
          <w:sz w:val="22"/>
        </w:rPr>
        <w:t>participate in and share their insights with the Committee, as deemed appropriate by the EDI</w:t>
      </w:r>
    </w:p>
    <w:p w14:paraId="5E34A00C" w14:textId="77777777" w:rsidR="00C40AB0" w:rsidRPr="00F622C0" w:rsidRDefault="00C40AB0" w:rsidP="00C40AB0">
      <w:pPr>
        <w:autoSpaceDE w:val="0"/>
        <w:autoSpaceDN w:val="0"/>
        <w:adjustRightInd w:val="0"/>
        <w:rPr>
          <w:rFonts w:ascii="Arial" w:eastAsia="ArialMT" w:hAnsi="Arial"/>
          <w:sz w:val="22"/>
        </w:rPr>
      </w:pPr>
      <w:r w:rsidRPr="00F622C0">
        <w:rPr>
          <w:rFonts w:ascii="Arial" w:eastAsia="ArialMT" w:hAnsi="Arial"/>
          <w:sz w:val="22"/>
        </w:rPr>
        <w:t>Committee</w:t>
      </w:r>
    </w:p>
    <w:p w14:paraId="23ECCF57" w14:textId="77777777" w:rsidR="00C40AB0" w:rsidRPr="00DC1D21" w:rsidRDefault="00C40AB0" w:rsidP="00C40AB0">
      <w:pPr>
        <w:autoSpaceDE w:val="0"/>
        <w:autoSpaceDN w:val="0"/>
        <w:adjustRightInd w:val="0"/>
        <w:rPr>
          <w:rFonts w:eastAsia="ArialMT" w:cs="Calibri"/>
          <w:sz w:val="22"/>
        </w:rPr>
      </w:pPr>
    </w:p>
    <w:p w14:paraId="4EDB146C" w14:textId="77777777" w:rsidR="00C40AB0" w:rsidRPr="00DE1209" w:rsidRDefault="00C40AB0" w:rsidP="00C40AB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Appointment</w:t>
      </w:r>
    </w:p>
    <w:p w14:paraId="45AB4894" w14:textId="77777777" w:rsidR="00C40AB0" w:rsidRDefault="00C40AB0" w:rsidP="00C40AB0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The Board appoints members to the Committee within 30 days of the Annual General Meeting, for a term of t</w:t>
      </w:r>
      <w:r>
        <w:rPr>
          <w:rFonts w:ascii="Arial" w:eastAsia="Calibri" w:hAnsi="Arial"/>
          <w:sz w:val="22"/>
          <w:lang w:eastAsia="en-US"/>
        </w:rPr>
        <w:t xml:space="preserve">wo </w:t>
      </w:r>
      <w:r w:rsidRPr="00DE1209">
        <w:rPr>
          <w:rFonts w:ascii="Arial" w:eastAsia="Calibri" w:hAnsi="Arial"/>
          <w:sz w:val="22"/>
          <w:lang w:eastAsia="en-US"/>
        </w:rPr>
        <w:t xml:space="preserve">years, with no maximum number of terms. Should a vacancy </w:t>
      </w:r>
      <w:r w:rsidRPr="00DE1209">
        <w:rPr>
          <w:rFonts w:ascii="Arial" w:eastAsia="Calibri" w:hAnsi="Arial"/>
          <w:sz w:val="22"/>
          <w:lang w:eastAsia="en-US"/>
        </w:rPr>
        <w:lastRenderedPageBreak/>
        <w:t>occur on the Committee, for whatever reason, the Board may appoint a qualified person to fill that vacancy for the remainder of the vacant position’s term. The Board may remove any member of the Committee.</w:t>
      </w:r>
    </w:p>
    <w:p w14:paraId="6CF29286" w14:textId="77777777" w:rsidR="00C40AB0" w:rsidRDefault="00C40AB0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</w:p>
    <w:p w14:paraId="6A6D7DE3" w14:textId="77777777" w:rsidR="00C40AB0" w:rsidRPr="00C40AB0" w:rsidRDefault="00C40AB0" w:rsidP="00C40AB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Roles </w:t>
      </w:r>
    </w:p>
    <w:p w14:paraId="25259075" w14:textId="77777777" w:rsidR="00C40AB0" w:rsidRDefault="00C40AB0" w:rsidP="00C40AB0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2170D4E0" w14:textId="5A221C16" w:rsidR="00C40AB0" w:rsidRPr="005D677D" w:rsidRDefault="00C40AB0" w:rsidP="005D677D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5D677D">
        <w:rPr>
          <w:rFonts w:ascii="Arial" w:eastAsia="Calibri" w:hAnsi="Arial"/>
          <w:b/>
          <w:bCs/>
          <w:sz w:val="22"/>
          <w:lang w:eastAsia="en-US"/>
        </w:rPr>
        <w:t xml:space="preserve">Committee Chair </w:t>
      </w:r>
    </w:p>
    <w:p w14:paraId="3A26FAF1" w14:textId="4D258005" w:rsidR="00C40AB0" w:rsidRPr="00C40AB0" w:rsidRDefault="00C40AB0" w:rsidP="004F501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Sets the agenda for each meeting and ensures that agendas and supporting materials are distributed to Committee Members in advance of meetings; </w:t>
      </w:r>
    </w:p>
    <w:p w14:paraId="0475CBB7" w14:textId="41DACF5E" w:rsidR="00C40AB0" w:rsidRPr="00C40AB0" w:rsidRDefault="00C40AB0" w:rsidP="00C40AB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Acts as or designates a moderator for all Committee meetings – responsible for reviewing and managing the meeting agenda and summarizing decisions and action items; </w:t>
      </w:r>
    </w:p>
    <w:p w14:paraId="3614EEFE" w14:textId="4ABB9450" w:rsidR="00C40AB0" w:rsidRPr="00C40AB0" w:rsidRDefault="00C40AB0" w:rsidP="00C40AB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Prepares or oversees the timely preparation of Minutes of meetings of the Committee and the timely approval of those Minutes by the Committee; </w:t>
      </w:r>
    </w:p>
    <w:p w14:paraId="3826BB83" w14:textId="37AB5B51" w:rsidR="00973165" w:rsidRPr="00F80FB3" w:rsidRDefault="00973165" w:rsidP="009443D5">
      <w:pPr>
        <w:pStyle w:val="ListParagraph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Ensure the communication of the Committee’s recommendations and</w:t>
      </w:r>
      <w:r w:rsidR="00F80FB3"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actions to the BOD</w:t>
      </w:r>
      <w:r w:rsidR="00F80FB3">
        <w:rPr>
          <w:rFonts w:ascii="Arial" w:eastAsia="Calibri" w:hAnsi="Arial"/>
          <w:sz w:val="22"/>
          <w:lang w:eastAsia="en-US"/>
        </w:rPr>
        <w:t>;</w:t>
      </w:r>
    </w:p>
    <w:p w14:paraId="40F45440" w14:textId="457DDDDC" w:rsidR="00973165" w:rsidRPr="00F80FB3" w:rsidRDefault="00973165" w:rsidP="00F80FB3">
      <w:pPr>
        <w:pStyle w:val="ListParagraph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Represent the Committee to the BOD and the Members</w:t>
      </w:r>
      <w:r w:rsidR="00F80FB3">
        <w:rPr>
          <w:rFonts w:ascii="Arial" w:eastAsia="Calibri" w:hAnsi="Arial"/>
          <w:sz w:val="22"/>
          <w:lang w:eastAsia="en-US"/>
        </w:rPr>
        <w:t>;</w:t>
      </w:r>
    </w:p>
    <w:p w14:paraId="1E8683CF" w14:textId="5D363357" w:rsidR="00973165" w:rsidRPr="00F80FB3" w:rsidRDefault="00973165" w:rsidP="000A6BE4">
      <w:pPr>
        <w:pStyle w:val="ListParagraph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 xml:space="preserve">In collaboration with the </w:t>
      </w:r>
      <w:r w:rsidR="00F80FB3">
        <w:rPr>
          <w:rFonts w:ascii="Arial" w:eastAsia="Calibri" w:hAnsi="Arial"/>
          <w:sz w:val="22"/>
          <w:lang w:eastAsia="en-US"/>
        </w:rPr>
        <w:t>Executive Director,</w:t>
      </w:r>
      <w:r w:rsidRPr="00F80FB3">
        <w:rPr>
          <w:rFonts w:ascii="Arial" w:eastAsia="Calibri" w:hAnsi="Arial"/>
          <w:sz w:val="22"/>
          <w:lang w:eastAsia="en-US"/>
        </w:rPr>
        <w:t xml:space="preserve"> prepare written reports of</w:t>
      </w:r>
      <w:r w:rsidR="00F80FB3" w:rsidRPr="00F80FB3"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recommendations, progress or any other relevant information for</w:t>
      </w:r>
      <w:r w:rsidR="00F80FB3"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submission to the BOD and Members</w:t>
      </w:r>
      <w:r w:rsidR="00F80FB3">
        <w:rPr>
          <w:rFonts w:ascii="Arial" w:eastAsia="Calibri" w:hAnsi="Arial"/>
          <w:sz w:val="22"/>
          <w:lang w:eastAsia="en-US"/>
        </w:rPr>
        <w:t>;</w:t>
      </w:r>
    </w:p>
    <w:p w14:paraId="297B4F27" w14:textId="4D1C0BB0" w:rsidR="00973165" w:rsidRPr="00F80FB3" w:rsidRDefault="00973165" w:rsidP="00F80FB3">
      <w:pPr>
        <w:pStyle w:val="ListParagraph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Stay informed on relevant organizational policies</w:t>
      </w:r>
      <w:r w:rsidR="00F80FB3">
        <w:rPr>
          <w:rFonts w:ascii="Arial" w:eastAsia="Calibri" w:hAnsi="Arial"/>
          <w:sz w:val="22"/>
          <w:lang w:eastAsia="en-US"/>
        </w:rPr>
        <w:t>;</w:t>
      </w:r>
    </w:p>
    <w:p w14:paraId="3D25925D" w14:textId="41D57B81" w:rsidR="00973165" w:rsidRDefault="00973165" w:rsidP="00F80FB3">
      <w:pPr>
        <w:pStyle w:val="ListParagraph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Ensure that committee members are informed of all critical matters</w:t>
      </w:r>
      <w:r w:rsidR="00F80FB3">
        <w:rPr>
          <w:rFonts w:ascii="Arial" w:eastAsia="Calibri" w:hAnsi="Arial"/>
          <w:sz w:val="22"/>
          <w:lang w:eastAsia="en-US"/>
        </w:rPr>
        <w:t>;</w:t>
      </w:r>
    </w:p>
    <w:p w14:paraId="1CE2FAC8" w14:textId="77777777" w:rsidR="00F80FB3" w:rsidRPr="00C40AB0" w:rsidRDefault="00F80FB3" w:rsidP="00F80FB3">
      <w:pPr>
        <w:pStyle w:val="ListParagraph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Works with the </w:t>
      </w:r>
      <w:r>
        <w:rPr>
          <w:rFonts w:ascii="Arial" w:eastAsia="Calibri" w:hAnsi="Arial"/>
          <w:sz w:val="22"/>
          <w:lang w:eastAsia="en-US"/>
        </w:rPr>
        <w:t>Board and CCPSA d</w:t>
      </w:r>
      <w:r w:rsidRPr="00C40AB0">
        <w:rPr>
          <w:rFonts w:ascii="Arial" w:eastAsia="Calibri" w:hAnsi="Arial"/>
          <w:sz w:val="22"/>
          <w:lang w:eastAsia="en-US"/>
        </w:rPr>
        <w:t xml:space="preserve">esignated staff member on ensuring appropriate succession of committee members. </w:t>
      </w:r>
    </w:p>
    <w:p w14:paraId="1C72421E" w14:textId="77777777" w:rsidR="00973165" w:rsidRPr="00C40AB0" w:rsidRDefault="00973165" w:rsidP="00C40AB0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623C6C74" w14:textId="5C88722E" w:rsidR="00C40AB0" w:rsidRPr="00973165" w:rsidRDefault="00C40AB0" w:rsidP="0097316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r w:rsidRPr="00973165">
        <w:rPr>
          <w:rFonts w:ascii="Arial" w:eastAsia="Calibri" w:hAnsi="Arial"/>
          <w:b/>
          <w:bCs/>
          <w:sz w:val="22"/>
          <w:lang w:eastAsia="en-US"/>
        </w:rPr>
        <w:t xml:space="preserve">Committee Members </w:t>
      </w:r>
    </w:p>
    <w:p w14:paraId="347F09C7" w14:textId="43198A0A" w:rsidR="00C40AB0" w:rsidRPr="00C40AB0" w:rsidRDefault="00C40AB0" w:rsidP="00C40AB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Understand the mandate and objectives of the Committee </w:t>
      </w:r>
    </w:p>
    <w:p w14:paraId="08A6F0B0" w14:textId="34F5F280" w:rsidR="00C40AB0" w:rsidRPr="00C40AB0" w:rsidRDefault="00C40AB0" w:rsidP="00C40AB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Understand and represent the interests of stakeholders </w:t>
      </w:r>
    </w:p>
    <w:p w14:paraId="076C37CE" w14:textId="5A64E706" w:rsidR="00C40AB0" w:rsidRPr="00C40AB0" w:rsidRDefault="00C40AB0" w:rsidP="00C40AB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Take a genuine interest in the Committee’s outcomes and overall success </w:t>
      </w:r>
    </w:p>
    <w:p w14:paraId="5DA57F39" w14:textId="6BFFB8CE" w:rsidR="00C40AB0" w:rsidRPr="00C40AB0" w:rsidRDefault="00C40AB0" w:rsidP="00C40AB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Actively participate in meetings through attendance, discussion, and review of minutes, papers and other documents </w:t>
      </w:r>
    </w:p>
    <w:p w14:paraId="310EA00D" w14:textId="4C6198B1" w:rsidR="00C40AB0" w:rsidRPr="00C40AB0" w:rsidRDefault="00C40AB0" w:rsidP="00C40AB0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Support open discussion and debate and encourage fellow Committee members to voice their insights. </w:t>
      </w:r>
    </w:p>
    <w:p w14:paraId="2E841333" w14:textId="77777777" w:rsidR="00C40AB0" w:rsidRDefault="00C40AB0" w:rsidP="00DE1209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3C54B283" w14:textId="77777777" w:rsidR="003E6B96" w:rsidRPr="003E6B96" w:rsidRDefault="003E6B96" w:rsidP="003E6B96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Policies and Code of Conduct </w:t>
      </w:r>
    </w:p>
    <w:p w14:paraId="0E2B6F79" w14:textId="5C9EBD7A" w:rsidR="003E6B96" w:rsidRPr="003E6B96" w:rsidRDefault="003E6B96" w:rsidP="003E6B9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Committee members are subject to and shall abide by all </w:t>
      </w:r>
      <w:r>
        <w:rPr>
          <w:rFonts w:ascii="Arial" w:eastAsia="Calibri" w:hAnsi="Arial"/>
          <w:sz w:val="22"/>
          <w:lang w:eastAsia="en-US"/>
        </w:rPr>
        <w:t>CCPSA</w:t>
      </w:r>
      <w:r w:rsidRPr="003E6B96">
        <w:rPr>
          <w:rFonts w:ascii="Arial" w:eastAsia="Calibri" w:hAnsi="Arial"/>
          <w:sz w:val="22"/>
          <w:lang w:eastAsia="en-US"/>
        </w:rPr>
        <w:t xml:space="preserve"> policies and codes of conduct. </w:t>
      </w:r>
    </w:p>
    <w:p w14:paraId="33602A15" w14:textId="330E8302" w:rsidR="003E6B96" w:rsidRPr="003E6B96" w:rsidRDefault="003E6B96" w:rsidP="003E6B9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Conflict of Interest</w:t>
      </w:r>
      <w:r>
        <w:rPr>
          <w:rFonts w:ascii="Arial" w:eastAsia="Calibri" w:hAnsi="Arial"/>
          <w:sz w:val="22"/>
          <w:lang w:eastAsia="en-US"/>
        </w:rPr>
        <w:t xml:space="preserve">: </w:t>
      </w:r>
      <w:r w:rsidRPr="003E6B96">
        <w:rPr>
          <w:rFonts w:ascii="Arial" w:eastAsia="Calibri" w:hAnsi="Arial"/>
          <w:sz w:val="22"/>
          <w:lang w:eastAsia="en-US"/>
        </w:rPr>
        <w:t xml:space="preserve">Each Committee Member shall provide a signed declaration annually declaring any conflicts of interest and provide a verbal declaration of any conflicts of interest at each meeting of the committee; and </w:t>
      </w:r>
    </w:p>
    <w:p w14:paraId="0B3B3928" w14:textId="487A3EFC" w:rsidR="003E6B96" w:rsidRPr="003E6B96" w:rsidRDefault="003E6B96" w:rsidP="003E6B9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Each Committee Member and any other person attending a meeting of the Committee shall declare any conflict of interest regarding specific matters arising while conducting or present for Committee business. </w:t>
      </w:r>
    </w:p>
    <w:p w14:paraId="7A0C589E" w14:textId="600C7767" w:rsidR="003E6B96" w:rsidRPr="003E6B96" w:rsidRDefault="003E6B96" w:rsidP="003E6B96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A Committee Member who declares a conflict of interest will physically remove themselves from the discussion relating to the matter giving rise to the conflict and not vote on the matter. </w:t>
      </w:r>
    </w:p>
    <w:p w14:paraId="014C7C97" w14:textId="7920636A" w:rsidR="003E6B96" w:rsidRPr="003E6B96" w:rsidRDefault="003E6B96" w:rsidP="003E6B96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Confidentiality</w:t>
      </w:r>
      <w:r>
        <w:rPr>
          <w:rFonts w:ascii="Arial" w:eastAsia="Calibri" w:hAnsi="Arial"/>
          <w:sz w:val="22"/>
          <w:lang w:eastAsia="en-US"/>
        </w:rPr>
        <w:t xml:space="preserve">: </w:t>
      </w:r>
      <w:r w:rsidRPr="003E6B96">
        <w:rPr>
          <w:rFonts w:ascii="Arial" w:eastAsia="Calibri" w:hAnsi="Arial"/>
          <w:sz w:val="22"/>
          <w:lang w:eastAsia="en-US"/>
        </w:rPr>
        <w:t xml:space="preserve">Each Committee Member shall sign a confidentiality agreement at the beginning of their term the confirming their understanding of their obligations to </w:t>
      </w:r>
      <w:r w:rsidR="00C40AB0">
        <w:rPr>
          <w:rFonts w:ascii="Arial" w:eastAsia="Calibri" w:hAnsi="Arial"/>
          <w:sz w:val="22"/>
          <w:lang w:eastAsia="en-US"/>
        </w:rPr>
        <w:t>CCPSA</w:t>
      </w:r>
      <w:r w:rsidRPr="003E6B96">
        <w:rPr>
          <w:rFonts w:ascii="Arial" w:eastAsia="Calibri" w:hAnsi="Arial"/>
          <w:sz w:val="22"/>
          <w:lang w:eastAsia="en-US"/>
        </w:rPr>
        <w:t xml:space="preserve">. </w:t>
      </w:r>
    </w:p>
    <w:p w14:paraId="6E546772" w14:textId="77777777" w:rsidR="003E6B96" w:rsidRPr="003E6B96" w:rsidRDefault="003E6B96" w:rsidP="003E6B96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01F4D2C0" w14:textId="77777777" w:rsidR="00973165" w:rsidRPr="00973165" w:rsidRDefault="00973165" w:rsidP="00973165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lastRenderedPageBreak/>
        <w:t>Authority</w:t>
      </w:r>
    </w:p>
    <w:p w14:paraId="1F5F46E1" w14:textId="5E24BCD7" w:rsidR="00973165" w:rsidRPr="00973165" w:rsidRDefault="00973165" w:rsidP="0097316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t xml:space="preserve">The Committee will exercise its authority in accordance with Board </w:t>
      </w:r>
      <w:r w:rsidR="008A1F4E">
        <w:rPr>
          <w:rFonts w:ascii="Arial" w:eastAsia="Calibri" w:hAnsi="Arial"/>
          <w:sz w:val="22"/>
          <w:lang w:eastAsia="en-US"/>
        </w:rPr>
        <w:t xml:space="preserve">policies and </w:t>
      </w:r>
      <w:r w:rsidRPr="00973165">
        <w:rPr>
          <w:rFonts w:ascii="Arial" w:eastAsia="Calibri" w:hAnsi="Arial"/>
          <w:sz w:val="22"/>
          <w:lang w:eastAsia="en-US"/>
        </w:rPr>
        <w:t xml:space="preserve">guidelines and such additional provisions as are set out in this Terms of Reference. </w:t>
      </w:r>
    </w:p>
    <w:p w14:paraId="252EE4D4" w14:textId="54C2650C" w:rsidR="00973165" w:rsidRPr="008A1F4E" w:rsidRDefault="00973165" w:rsidP="0097316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t xml:space="preserve">The Committee is a limited agent of the Board in relation to </w:t>
      </w:r>
      <w:r>
        <w:rPr>
          <w:rFonts w:ascii="Arial" w:eastAsia="Calibri" w:hAnsi="Arial"/>
          <w:sz w:val="22"/>
          <w:lang w:eastAsia="en-US"/>
        </w:rPr>
        <w:t xml:space="preserve">EDI </w:t>
      </w:r>
      <w:r w:rsidRPr="00973165">
        <w:rPr>
          <w:rFonts w:ascii="Arial" w:eastAsia="Calibri" w:hAnsi="Arial"/>
          <w:sz w:val="22"/>
          <w:lang w:eastAsia="en-US"/>
        </w:rPr>
        <w:t xml:space="preserve">matters and is an active advisor (when called upon) to the Board on </w:t>
      </w:r>
      <w:r>
        <w:rPr>
          <w:rFonts w:ascii="Arial" w:eastAsia="Calibri" w:hAnsi="Arial"/>
          <w:sz w:val="22"/>
          <w:lang w:eastAsia="en-US"/>
        </w:rPr>
        <w:t xml:space="preserve">EDI </w:t>
      </w:r>
      <w:r w:rsidRPr="00973165">
        <w:rPr>
          <w:rFonts w:ascii="Arial" w:eastAsia="Calibri" w:hAnsi="Arial"/>
          <w:sz w:val="22"/>
          <w:lang w:eastAsia="en-US"/>
        </w:rPr>
        <w:t xml:space="preserve">matters. </w:t>
      </w:r>
    </w:p>
    <w:p w14:paraId="34A05FE8" w14:textId="11942341" w:rsidR="008A1F4E" w:rsidRPr="008A1F4E" w:rsidRDefault="008A1F4E" w:rsidP="00AB29F5">
      <w:pPr>
        <w:pStyle w:val="ListParagraph"/>
        <w:numPr>
          <w:ilvl w:val="0"/>
          <w:numId w:val="4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eastAsia="en-US"/>
        </w:rPr>
      </w:pPr>
      <w:r w:rsidRPr="008A1F4E">
        <w:rPr>
          <w:rFonts w:ascii="Arial" w:eastAsia="Calibri" w:hAnsi="Arial"/>
          <w:sz w:val="22"/>
          <w:lang w:eastAsia="en-US"/>
        </w:rPr>
        <w:t>The Committee does not have the authority to instruct the E</w:t>
      </w:r>
      <w:r>
        <w:rPr>
          <w:rFonts w:ascii="Arial" w:eastAsia="Calibri" w:hAnsi="Arial"/>
          <w:sz w:val="22"/>
          <w:lang w:eastAsia="en-US"/>
        </w:rPr>
        <w:t xml:space="preserve">xecutive Director </w:t>
      </w:r>
      <w:r w:rsidRPr="008A1F4E">
        <w:rPr>
          <w:rFonts w:ascii="Arial" w:eastAsia="Calibri" w:hAnsi="Arial"/>
          <w:sz w:val="22"/>
          <w:lang w:eastAsia="en-US"/>
        </w:rPr>
        <w:t>or any other staff members other than to request information required to complete its mandate.</w:t>
      </w:r>
    </w:p>
    <w:p w14:paraId="24EDFECD" w14:textId="77777777" w:rsidR="008A1F4E" w:rsidRDefault="008A1F4E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4168A268" w14:textId="1E7D6859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Meetings and Resources</w:t>
      </w:r>
    </w:p>
    <w:p w14:paraId="1ADC626D" w14:textId="77777777" w:rsidR="00973165" w:rsidRDefault="00FC6541" w:rsidP="00DE1209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>The Committee will meet by internet conference, telephone or in person, as required. Meetings will be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 xml:space="preserve">as called by the Chairperson. </w:t>
      </w:r>
    </w:p>
    <w:p w14:paraId="0A61EF1A" w14:textId="52AB90BC" w:rsidR="00FC6541" w:rsidRPr="00DE1209" w:rsidRDefault="00FC6541" w:rsidP="00DE1209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 xml:space="preserve">The Committee will receive the necessary resources from 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CCPSA </w:t>
      </w:r>
      <w:r w:rsidRPr="00DE1209">
        <w:rPr>
          <w:rFonts w:ascii="Arial" w:eastAsia="Calibri" w:hAnsi="Arial"/>
          <w:sz w:val="22"/>
          <w:lang w:eastAsia="en-US"/>
        </w:rPr>
        <w:t xml:space="preserve">to fulfill its </w:t>
      </w:r>
      <w:r w:rsidR="003F2801" w:rsidRPr="00DE1209">
        <w:rPr>
          <w:rFonts w:ascii="Arial" w:eastAsia="Calibri" w:hAnsi="Arial"/>
          <w:sz w:val="22"/>
          <w:lang w:eastAsia="en-US"/>
        </w:rPr>
        <w:t>mandate and</w:t>
      </w:r>
      <w:r w:rsidRPr="00DE1209">
        <w:rPr>
          <w:rFonts w:ascii="Arial" w:eastAsia="Calibri" w:hAnsi="Arial"/>
          <w:sz w:val="22"/>
          <w:lang w:eastAsia="en-US"/>
        </w:rPr>
        <w:t xml:space="preserve"> may from time-to-time have staff persons assigned to assist the Committee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with its work.</w:t>
      </w:r>
    </w:p>
    <w:p w14:paraId="3A2BFE20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77FB63A6" w14:textId="7CBD353F" w:rsidR="003E6B96" w:rsidRPr="003E6B96" w:rsidRDefault="003E6B96" w:rsidP="003E6B9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>Minutes</w:t>
      </w:r>
    </w:p>
    <w:p w14:paraId="022ADE84" w14:textId="77777777" w:rsidR="003E6B96" w:rsidRPr="003E6B96" w:rsidRDefault="003E6B96" w:rsidP="003E6B96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Minutes shall be recorded of all meetings and will contain date of the meeting, the</w:t>
      </w:r>
    </w:p>
    <w:p w14:paraId="41A72BEB" w14:textId="77777777" w:rsidR="003E6B96" w:rsidRPr="003E6B96" w:rsidRDefault="003E6B96" w:rsidP="003E6B96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names of the members of the committee in attendance and sufficient detail to show that</w:t>
      </w:r>
    </w:p>
    <w:p w14:paraId="06F08D5A" w14:textId="454CB888" w:rsidR="003E6B96" w:rsidRPr="003E6B96" w:rsidRDefault="003E6B96" w:rsidP="003E6B96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the committee has been duly diligent in its work.</w:t>
      </w:r>
    </w:p>
    <w:p w14:paraId="13166106" w14:textId="77777777" w:rsidR="003E6B96" w:rsidRPr="003E6B96" w:rsidRDefault="003E6B96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4585A795" w14:textId="77777777" w:rsidR="003E6B96" w:rsidRPr="003E6B96" w:rsidRDefault="003E6B96" w:rsidP="003E6B9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>Decision Making</w:t>
      </w:r>
    </w:p>
    <w:p w14:paraId="561AD731" w14:textId="45B17FB3" w:rsidR="003E6B96" w:rsidRPr="003E6B96" w:rsidRDefault="003E6B96" w:rsidP="009A549B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Recommendations of the Committee will be reached through consensus.</w:t>
      </w:r>
    </w:p>
    <w:p w14:paraId="3CF70FBE" w14:textId="4BF3D151" w:rsidR="003E6B96" w:rsidRPr="003E6B96" w:rsidRDefault="003E6B96" w:rsidP="009A549B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If required, decision-making is by majority vote. Quorum shall be the majority of</w:t>
      </w:r>
      <w:r>
        <w:rPr>
          <w:rFonts w:ascii="Arial" w:eastAsia="Calibri" w:hAnsi="Arial"/>
          <w:sz w:val="22"/>
          <w:lang w:eastAsia="en-US"/>
        </w:rPr>
        <w:t xml:space="preserve"> </w:t>
      </w:r>
      <w:r w:rsidRPr="003E6B96">
        <w:rPr>
          <w:rFonts w:ascii="Arial" w:eastAsia="Calibri" w:hAnsi="Arial"/>
          <w:sz w:val="22"/>
          <w:lang w:eastAsia="en-US"/>
        </w:rPr>
        <w:t>committee members.</w:t>
      </w:r>
    </w:p>
    <w:p w14:paraId="6D23BE98" w14:textId="0B3B5D77" w:rsidR="003E6B96" w:rsidRPr="003E6B96" w:rsidRDefault="003E6B96" w:rsidP="003E6B96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Each member will have one (1) vote. There are no proxy votes.</w:t>
      </w:r>
    </w:p>
    <w:p w14:paraId="45917E95" w14:textId="77777777" w:rsidR="003E6B96" w:rsidRPr="003E6B96" w:rsidRDefault="003E6B96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6A1E6B78" w14:textId="79B201FA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Reporting</w:t>
      </w:r>
    </w:p>
    <w:p w14:paraId="7673C723" w14:textId="77777777" w:rsidR="00973165" w:rsidRPr="00973165" w:rsidRDefault="00FC6541" w:rsidP="00973165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t>The Committee will report to the Board, in writing, a</w:t>
      </w:r>
      <w:r w:rsidR="003F2801" w:rsidRPr="00973165">
        <w:rPr>
          <w:rFonts w:ascii="Arial" w:eastAsia="Calibri" w:hAnsi="Arial"/>
          <w:sz w:val="22"/>
          <w:lang w:eastAsia="en-US"/>
        </w:rPr>
        <w:t xml:space="preserve">s required at </w:t>
      </w:r>
      <w:r w:rsidRPr="00973165">
        <w:rPr>
          <w:rFonts w:ascii="Arial" w:eastAsia="Calibri" w:hAnsi="Arial"/>
          <w:sz w:val="22"/>
          <w:lang w:eastAsia="en-US"/>
        </w:rPr>
        <w:t>meeting</w:t>
      </w:r>
      <w:r w:rsidR="003F2801" w:rsidRPr="00973165">
        <w:rPr>
          <w:rFonts w:ascii="Arial" w:eastAsia="Calibri" w:hAnsi="Arial"/>
          <w:sz w:val="22"/>
          <w:lang w:eastAsia="en-US"/>
        </w:rPr>
        <w:t>s</w:t>
      </w:r>
      <w:r w:rsidRPr="00973165">
        <w:rPr>
          <w:rFonts w:ascii="Arial" w:eastAsia="Calibri" w:hAnsi="Arial"/>
          <w:sz w:val="22"/>
          <w:lang w:eastAsia="en-US"/>
        </w:rPr>
        <w:t xml:space="preserve"> of the Board. </w:t>
      </w:r>
    </w:p>
    <w:p w14:paraId="28D209D4" w14:textId="54CDCE64" w:rsidR="00FC6541" w:rsidRPr="00973165" w:rsidRDefault="00FC6541" w:rsidP="00973165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t>The Committee will</w:t>
      </w:r>
      <w:r w:rsidR="00DE1209" w:rsidRPr="00973165">
        <w:rPr>
          <w:rFonts w:ascii="Arial" w:eastAsia="Calibri" w:hAnsi="Arial"/>
          <w:sz w:val="22"/>
          <w:lang w:eastAsia="en-US"/>
        </w:rPr>
        <w:t xml:space="preserve"> </w:t>
      </w:r>
      <w:r w:rsidRPr="00973165">
        <w:rPr>
          <w:rFonts w:ascii="Arial" w:eastAsia="Calibri" w:hAnsi="Arial"/>
          <w:sz w:val="22"/>
          <w:lang w:eastAsia="en-US"/>
        </w:rPr>
        <w:t>report to Members at the Annual General Meeting, in the form of a written report.</w:t>
      </w:r>
    </w:p>
    <w:p w14:paraId="38C55E04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1CCFD5FF" w14:textId="44C0F009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Review and Approval</w:t>
      </w:r>
    </w:p>
    <w:p w14:paraId="06C99D0E" w14:textId="566ADD4A" w:rsidR="00FC6541" w:rsidRPr="00DE1209" w:rsidRDefault="00FC6541" w:rsidP="00DE1209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DE1209">
        <w:rPr>
          <w:rFonts w:ascii="Arial" w:eastAsia="Calibri" w:hAnsi="Arial"/>
          <w:sz w:val="22"/>
          <w:lang w:eastAsia="en-US"/>
        </w:rPr>
        <w:t xml:space="preserve">These terms of reference were approved by the Board of Directors on </w:t>
      </w:r>
      <w:r w:rsidR="00635AA4">
        <w:rPr>
          <w:rFonts w:ascii="Arial" w:eastAsia="Calibri" w:hAnsi="Arial"/>
          <w:sz w:val="22"/>
          <w:lang w:eastAsia="en-US"/>
        </w:rPr>
        <w:t xml:space="preserve">August 19, </w:t>
      </w:r>
      <w:r w:rsidRPr="00DE1209">
        <w:rPr>
          <w:rFonts w:ascii="Arial" w:eastAsia="Calibri" w:hAnsi="Arial"/>
          <w:sz w:val="22"/>
          <w:lang w:eastAsia="en-US"/>
        </w:rPr>
        <w:t>20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24 </w:t>
      </w:r>
      <w:r w:rsidRPr="00DE1209">
        <w:rPr>
          <w:rFonts w:ascii="Arial" w:eastAsia="Calibri" w:hAnsi="Arial"/>
          <w:sz w:val="22"/>
          <w:lang w:eastAsia="en-US"/>
        </w:rPr>
        <w:t>and may be</w:t>
      </w:r>
      <w:r w:rsidR="00DE1209" w:rsidRPr="00DE1209">
        <w:rPr>
          <w:rFonts w:ascii="Arial" w:eastAsia="Calibri" w:hAnsi="Arial"/>
          <w:sz w:val="22"/>
          <w:lang w:eastAsia="en-US"/>
        </w:rPr>
        <w:t xml:space="preserve"> </w:t>
      </w:r>
      <w:r w:rsidRPr="00DE1209">
        <w:rPr>
          <w:rFonts w:ascii="Arial" w:eastAsia="Calibri" w:hAnsi="Arial"/>
          <w:sz w:val="22"/>
          <w:lang w:eastAsia="en-US"/>
        </w:rPr>
        <w:t>reviewed from time-to-time by the Board.</w:t>
      </w:r>
    </w:p>
    <w:p w14:paraId="6E37B927" w14:textId="77777777" w:rsidR="00FC6541" w:rsidRPr="003F2801" w:rsidRDefault="00FC6541" w:rsidP="007806D4">
      <w:pPr>
        <w:contextualSpacing w:val="0"/>
        <w:rPr>
          <w:rFonts w:ascii="Arial" w:eastAsia="Calibri" w:hAnsi="Arial"/>
          <w:b/>
          <w:bCs/>
          <w:sz w:val="22"/>
          <w:lang w:eastAsia="en-US" w:bidi="en-US"/>
        </w:rPr>
      </w:pPr>
    </w:p>
    <w:sectPr w:rsidR="00FC6541" w:rsidRPr="003F2801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51C7" w14:textId="77777777" w:rsidR="00A43D7F" w:rsidRDefault="00A43D7F" w:rsidP="0035213A">
      <w:r>
        <w:separator/>
      </w:r>
    </w:p>
  </w:endnote>
  <w:endnote w:type="continuationSeparator" w:id="0">
    <w:p w14:paraId="08A936F4" w14:textId="77777777" w:rsidR="00A43D7F" w:rsidRDefault="00A43D7F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Klee One"/>
    <w:charset w:val="00"/>
    <w:family w:val="roman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9DD" w14:textId="34B24093" w:rsidR="004D67A5" w:rsidRDefault="004D67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3C7A" w14:textId="77777777" w:rsidR="00A43D7F" w:rsidRDefault="00A43D7F" w:rsidP="0035213A">
      <w:r>
        <w:separator/>
      </w:r>
    </w:p>
  </w:footnote>
  <w:footnote w:type="continuationSeparator" w:id="0">
    <w:p w14:paraId="7C8C8064" w14:textId="77777777" w:rsidR="00A43D7F" w:rsidRDefault="00A43D7F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9AD"/>
    <w:multiLevelType w:val="hybridMultilevel"/>
    <w:tmpl w:val="F716972E"/>
    <w:lvl w:ilvl="0" w:tplc="29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78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FAF"/>
    <w:multiLevelType w:val="hybridMultilevel"/>
    <w:tmpl w:val="5576EDD0"/>
    <w:lvl w:ilvl="0" w:tplc="D91A79A8">
      <w:start w:val="1"/>
      <w:numFmt w:val="lowerLetter"/>
      <w:lvlText w:val="%1)"/>
      <w:lvlJc w:val="left"/>
      <w:pPr>
        <w:ind w:left="153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7FA43F0"/>
    <w:multiLevelType w:val="hybridMultilevel"/>
    <w:tmpl w:val="3CD634D0"/>
    <w:lvl w:ilvl="0" w:tplc="383E0E1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3A92"/>
    <w:multiLevelType w:val="hybridMultilevel"/>
    <w:tmpl w:val="667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95D"/>
    <w:multiLevelType w:val="hybridMultilevel"/>
    <w:tmpl w:val="66B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D08B5"/>
    <w:multiLevelType w:val="hybridMultilevel"/>
    <w:tmpl w:val="5D4A6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16394"/>
    <w:multiLevelType w:val="hybridMultilevel"/>
    <w:tmpl w:val="EB26A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0773F"/>
    <w:multiLevelType w:val="hybridMultilevel"/>
    <w:tmpl w:val="2EA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2301E"/>
    <w:multiLevelType w:val="hybridMultilevel"/>
    <w:tmpl w:val="DA685E4E"/>
    <w:lvl w:ilvl="0" w:tplc="10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8C3E1F"/>
    <w:multiLevelType w:val="hybridMultilevel"/>
    <w:tmpl w:val="D86A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3086A"/>
    <w:multiLevelType w:val="hybridMultilevel"/>
    <w:tmpl w:val="E5E05EF4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AE3002"/>
    <w:multiLevelType w:val="hybridMultilevel"/>
    <w:tmpl w:val="D598B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E5A89"/>
    <w:multiLevelType w:val="hybridMultilevel"/>
    <w:tmpl w:val="F6FA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4CDD"/>
    <w:multiLevelType w:val="hybridMultilevel"/>
    <w:tmpl w:val="F6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C52"/>
    <w:multiLevelType w:val="hybridMultilevel"/>
    <w:tmpl w:val="36AE1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34DD2"/>
    <w:multiLevelType w:val="hybridMultilevel"/>
    <w:tmpl w:val="785AB75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486C9D"/>
    <w:multiLevelType w:val="hybridMultilevel"/>
    <w:tmpl w:val="1F1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07B32"/>
    <w:multiLevelType w:val="multilevel"/>
    <w:tmpl w:val="04488D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u w:val="none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D33F6"/>
    <w:multiLevelType w:val="hybridMultilevel"/>
    <w:tmpl w:val="2234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734FE"/>
    <w:multiLevelType w:val="hybridMultilevel"/>
    <w:tmpl w:val="431E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13FB2"/>
    <w:multiLevelType w:val="hybridMultilevel"/>
    <w:tmpl w:val="197602B2"/>
    <w:lvl w:ilvl="0" w:tplc="7E32C9E0">
      <w:start w:val="4"/>
      <w:numFmt w:val="bullet"/>
      <w:lvlText w:val="•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1E5C0D"/>
    <w:multiLevelType w:val="hybridMultilevel"/>
    <w:tmpl w:val="BF5CD0E0"/>
    <w:lvl w:ilvl="0" w:tplc="E00CA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67685"/>
    <w:multiLevelType w:val="hybridMultilevel"/>
    <w:tmpl w:val="3BEA14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06E98"/>
    <w:multiLevelType w:val="hybridMultilevel"/>
    <w:tmpl w:val="B692AC16"/>
    <w:lvl w:ilvl="0" w:tplc="39DE7C88">
      <w:start w:val="4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064EC"/>
    <w:multiLevelType w:val="hybridMultilevel"/>
    <w:tmpl w:val="0DC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A284B"/>
    <w:multiLevelType w:val="hybridMultilevel"/>
    <w:tmpl w:val="8D7A123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CD57F7"/>
    <w:multiLevelType w:val="hybridMultilevel"/>
    <w:tmpl w:val="BC2C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C4556F"/>
    <w:multiLevelType w:val="hybridMultilevel"/>
    <w:tmpl w:val="EAF44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737EA"/>
    <w:multiLevelType w:val="hybridMultilevel"/>
    <w:tmpl w:val="77069E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697DC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7598E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F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D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E6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F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A52CA"/>
    <w:multiLevelType w:val="hybridMultilevel"/>
    <w:tmpl w:val="CEF2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430D"/>
    <w:multiLevelType w:val="hybridMultilevel"/>
    <w:tmpl w:val="3E7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14BF6"/>
    <w:multiLevelType w:val="hybridMultilevel"/>
    <w:tmpl w:val="A87E8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605FF"/>
    <w:multiLevelType w:val="hybridMultilevel"/>
    <w:tmpl w:val="8AF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3795B"/>
    <w:multiLevelType w:val="hybridMultilevel"/>
    <w:tmpl w:val="F516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B871FF"/>
    <w:multiLevelType w:val="hybridMultilevel"/>
    <w:tmpl w:val="3356F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42BD2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A624B"/>
    <w:multiLevelType w:val="hybridMultilevel"/>
    <w:tmpl w:val="BAB4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34AF7"/>
    <w:multiLevelType w:val="hybridMultilevel"/>
    <w:tmpl w:val="E4CABDBE"/>
    <w:lvl w:ilvl="0" w:tplc="39DE7C8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16DE8"/>
    <w:multiLevelType w:val="hybridMultilevel"/>
    <w:tmpl w:val="5136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A4CF8"/>
    <w:multiLevelType w:val="hybridMultilevel"/>
    <w:tmpl w:val="25A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04E48"/>
    <w:multiLevelType w:val="hybridMultilevel"/>
    <w:tmpl w:val="D3C26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9381E"/>
    <w:multiLevelType w:val="hybridMultilevel"/>
    <w:tmpl w:val="70863346"/>
    <w:lvl w:ilvl="0" w:tplc="8DDA62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6188">
    <w:abstractNumId w:val="10"/>
  </w:num>
  <w:num w:numId="2" w16cid:durableId="852575883">
    <w:abstractNumId w:val="42"/>
  </w:num>
  <w:num w:numId="3" w16cid:durableId="535772567">
    <w:abstractNumId w:val="28"/>
  </w:num>
  <w:num w:numId="4" w16cid:durableId="1496342267">
    <w:abstractNumId w:val="22"/>
  </w:num>
  <w:num w:numId="5" w16cid:durableId="1368678129">
    <w:abstractNumId w:val="12"/>
  </w:num>
  <w:num w:numId="6" w16cid:durableId="677390145">
    <w:abstractNumId w:val="9"/>
  </w:num>
  <w:num w:numId="7" w16cid:durableId="957488021">
    <w:abstractNumId w:val="20"/>
  </w:num>
  <w:num w:numId="8" w16cid:durableId="889877282">
    <w:abstractNumId w:val="24"/>
  </w:num>
  <w:num w:numId="9" w16cid:durableId="566304565">
    <w:abstractNumId w:val="30"/>
  </w:num>
  <w:num w:numId="10" w16cid:durableId="1437822109">
    <w:abstractNumId w:val="17"/>
  </w:num>
  <w:num w:numId="11" w16cid:durableId="857041094">
    <w:abstractNumId w:val="5"/>
  </w:num>
  <w:num w:numId="12" w16cid:durableId="2056156915">
    <w:abstractNumId w:val="15"/>
  </w:num>
  <w:num w:numId="13" w16cid:durableId="1051421461">
    <w:abstractNumId w:val="38"/>
  </w:num>
  <w:num w:numId="14" w16cid:durableId="271012876">
    <w:abstractNumId w:val="11"/>
  </w:num>
  <w:num w:numId="15" w16cid:durableId="1197235876">
    <w:abstractNumId w:val="19"/>
  </w:num>
  <w:num w:numId="16" w16cid:durableId="2021395212">
    <w:abstractNumId w:val="44"/>
  </w:num>
  <w:num w:numId="17" w16cid:durableId="1867207670">
    <w:abstractNumId w:val="18"/>
  </w:num>
  <w:num w:numId="18" w16cid:durableId="1102801421">
    <w:abstractNumId w:val="37"/>
  </w:num>
  <w:num w:numId="19" w16cid:durableId="841624638">
    <w:abstractNumId w:val="35"/>
  </w:num>
  <w:num w:numId="20" w16cid:durableId="1424641223">
    <w:abstractNumId w:val="41"/>
  </w:num>
  <w:num w:numId="21" w16cid:durableId="1957175174">
    <w:abstractNumId w:val="14"/>
  </w:num>
  <w:num w:numId="22" w16cid:durableId="225846852">
    <w:abstractNumId w:val="34"/>
  </w:num>
  <w:num w:numId="23" w16cid:durableId="333338921">
    <w:abstractNumId w:val="4"/>
  </w:num>
  <w:num w:numId="24" w16cid:durableId="1545556519">
    <w:abstractNumId w:val="29"/>
  </w:num>
  <w:num w:numId="25" w16cid:durableId="301154948">
    <w:abstractNumId w:val="21"/>
  </w:num>
  <w:num w:numId="26" w16cid:durableId="5844588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143156">
    <w:abstractNumId w:val="25"/>
  </w:num>
  <w:num w:numId="28" w16cid:durableId="1291352587">
    <w:abstractNumId w:val="0"/>
  </w:num>
  <w:num w:numId="29" w16cid:durableId="1730806918">
    <w:abstractNumId w:val="2"/>
  </w:num>
  <w:num w:numId="30" w16cid:durableId="5254884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2208773">
    <w:abstractNumId w:val="31"/>
  </w:num>
  <w:num w:numId="32" w16cid:durableId="772240961">
    <w:abstractNumId w:val="33"/>
  </w:num>
  <w:num w:numId="33" w16cid:durableId="868378754">
    <w:abstractNumId w:val="43"/>
  </w:num>
  <w:num w:numId="34" w16cid:durableId="941182391">
    <w:abstractNumId w:val="8"/>
  </w:num>
  <w:num w:numId="35" w16cid:durableId="998731986">
    <w:abstractNumId w:val="40"/>
  </w:num>
  <w:num w:numId="36" w16cid:durableId="1458142505">
    <w:abstractNumId w:val="1"/>
  </w:num>
  <w:num w:numId="37" w16cid:durableId="825167990">
    <w:abstractNumId w:val="16"/>
  </w:num>
  <w:num w:numId="38" w16cid:durableId="335423853">
    <w:abstractNumId w:val="45"/>
  </w:num>
  <w:num w:numId="39" w16cid:durableId="2108960769">
    <w:abstractNumId w:val="32"/>
  </w:num>
  <w:num w:numId="40" w16cid:durableId="158664474">
    <w:abstractNumId w:val="7"/>
  </w:num>
  <w:num w:numId="41" w16cid:durableId="2058816446">
    <w:abstractNumId w:val="13"/>
  </w:num>
  <w:num w:numId="42" w16cid:durableId="1441412659">
    <w:abstractNumId w:val="36"/>
  </w:num>
  <w:num w:numId="43" w16cid:durableId="311250610">
    <w:abstractNumId w:val="26"/>
  </w:num>
  <w:num w:numId="44" w16cid:durableId="443036618">
    <w:abstractNumId w:val="3"/>
  </w:num>
  <w:num w:numId="45" w16cid:durableId="1531070186">
    <w:abstractNumId w:val="23"/>
  </w:num>
  <w:num w:numId="46" w16cid:durableId="2043433105">
    <w:abstractNumId w:val="46"/>
  </w:num>
  <w:num w:numId="47" w16cid:durableId="788670628">
    <w:abstractNumId w:val="27"/>
  </w:num>
  <w:num w:numId="48" w16cid:durableId="1892620275">
    <w:abstractNumId w:val="39"/>
  </w:num>
  <w:num w:numId="49" w16cid:durableId="1147354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51F9C"/>
    <w:rsid w:val="00053EA9"/>
    <w:rsid w:val="00063B2D"/>
    <w:rsid w:val="00073B12"/>
    <w:rsid w:val="000B0BC0"/>
    <w:rsid w:val="000E37BE"/>
    <w:rsid w:val="00103FDF"/>
    <w:rsid w:val="00104B1A"/>
    <w:rsid w:val="00116939"/>
    <w:rsid w:val="00121098"/>
    <w:rsid w:val="00145F71"/>
    <w:rsid w:val="00153CE2"/>
    <w:rsid w:val="00157CF4"/>
    <w:rsid w:val="00187A29"/>
    <w:rsid w:val="00194AF7"/>
    <w:rsid w:val="001C2E99"/>
    <w:rsid w:val="001C38BC"/>
    <w:rsid w:val="001C6F2E"/>
    <w:rsid w:val="001E64E8"/>
    <w:rsid w:val="0020649D"/>
    <w:rsid w:val="0021360F"/>
    <w:rsid w:val="00222322"/>
    <w:rsid w:val="00223F79"/>
    <w:rsid w:val="00231C12"/>
    <w:rsid w:val="00262A59"/>
    <w:rsid w:val="00265431"/>
    <w:rsid w:val="002927F6"/>
    <w:rsid w:val="00293EBC"/>
    <w:rsid w:val="002A60D8"/>
    <w:rsid w:val="002C38A0"/>
    <w:rsid w:val="002D1965"/>
    <w:rsid w:val="002D21E5"/>
    <w:rsid w:val="002F4807"/>
    <w:rsid w:val="00314784"/>
    <w:rsid w:val="0031584D"/>
    <w:rsid w:val="00317065"/>
    <w:rsid w:val="00341D49"/>
    <w:rsid w:val="00350584"/>
    <w:rsid w:val="00351370"/>
    <w:rsid w:val="0035213A"/>
    <w:rsid w:val="00362A04"/>
    <w:rsid w:val="00386785"/>
    <w:rsid w:val="00396F47"/>
    <w:rsid w:val="003A1200"/>
    <w:rsid w:val="003A312D"/>
    <w:rsid w:val="003A5234"/>
    <w:rsid w:val="003B19B1"/>
    <w:rsid w:val="003D316D"/>
    <w:rsid w:val="003D7F33"/>
    <w:rsid w:val="003E6B96"/>
    <w:rsid w:val="003F2801"/>
    <w:rsid w:val="003F77C3"/>
    <w:rsid w:val="004201D0"/>
    <w:rsid w:val="00423A8D"/>
    <w:rsid w:val="00424CED"/>
    <w:rsid w:val="00426158"/>
    <w:rsid w:val="00434B95"/>
    <w:rsid w:val="004374AF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7F3D"/>
    <w:rsid w:val="0050766C"/>
    <w:rsid w:val="00507E6C"/>
    <w:rsid w:val="005308BF"/>
    <w:rsid w:val="00532B7F"/>
    <w:rsid w:val="005362A8"/>
    <w:rsid w:val="00536FF5"/>
    <w:rsid w:val="00542048"/>
    <w:rsid w:val="00550691"/>
    <w:rsid w:val="005529A8"/>
    <w:rsid w:val="00556E6D"/>
    <w:rsid w:val="005735C0"/>
    <w:rsid w:val="0057755A"/>
    <w:rsid w:val="00577E4D"/>
    <w:rsid w:val="00591412"/>
    <w:rsid w:val="005A7C8F"/>
    <w:rsid w:val="005B2C84"/>
    <w:rsid w:val="005B627E"/>
    <w:rsid w:val="005C55D8"/>
    <w:rsid w:val="005D3114"/>
    <w:rsid w:val="005D677D"/>
    <w:rsid w:val="005E1C31"/>
    <w:rsid w:val="005E63E1"/>
    <w:rsid w:val="005E7443"/>
    <w:rsid w:val="006107BF"/>
    <w:rsid w:val="00610958"/>
    <w:rsid w:val="00633255"/>
    <w:rsid w:val="00635AA4"/>
    <w:rsid w:val="00654B41"/>
    <w:rsid w:val="00656383"/>
    <w:rsid w:val="00657691"/>
    <w:rsid w:val="00665BBF"/>
    <w:rsid w:val="00667D73"/>
    <w:rsid w:val="00670EAB"/>
    <w:rsid w:val="00675CF8"/>
    <w:rsid w:val="0069230E"/>
    <w:rsid w:val="006B2443"/>
    <w:rsid w:val="006C7935"/>
    <w:rsid w:val="006D3872"/>
    <w:rsid w:val="006D471C"/>
    <w:rsid w:val="006F228C"/>
    <w:rsid w:val="0070714B"/>
    <w:rsid w:val="00707531"/>
    <w:rsid w:val="0070757D"/>
    <w:rsid w:val="00711AB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94255"/>
    <w:rsid w:val="007B24D9"/>
    <w:rsid w:val="007C08CC"/>
    <w:rsid w:val="007C0D91"/>
    <w:rsid w:val="007C1FA1"/>
    <w:rsid w:val="007C27F1"/>
    <w:rsid w:val="007D1838"/>
    <w:rsid w:val="007D6144"/>
    <w:rsid w:val="007D6FE5"/>
    <w:rsid w:val="007F28EB"/>
    <w:rsid w:val="008117D1"/>
    <w:rsid w:val="008164E1"/>
    <w:rsid w:val="00832A28"/>
    <w:rsid w:val="00841F3D"/>
    <w:rsid w:val="00845E26"/>
    <w:rsid w:val="00850BE6"/>
    <w:rsid w:val="00851EAA"/>
    <w:rsid w:val="008626B6"/>
    <w:rsid w:val="00865D62"/>
    <w:rsid w:val="00866321"/>
    <w:rsid w:val="008940F2"/>
    <w:rsid w:val="008A1F4E"/>
    <w:rsid w:val="008A5DE3"/>
    <w:rsid w:val="008C42B4"/>
    <w:rsid w:val="008D2C96"/>
    <w:rsid w:val="008D4E05"/>
    <w:rsid w:val="008E37D4"/>
    <w:rsid w:val="008E5ECE"/>
    <w:rsid w:val="008F3354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73165"/>
    <w:rsid w:val="00982F68"/>
    <w:rsid w:val="00987829"/>
    <w:rsid w:val="00996D78"/>
    <w:rsid w:val="009A3C2F"/>
    <w:rsid w:val="009B11D1"/>
    <w:rsid w:val="009D1ED1"/>
    <w:rsid w:val="009F08A5"/>
    <w:rsid w:val="00A034DC"/>
    <w:rsid w:val="00A1269D"/>
    <w:rsid w:val="00A2122C"/>
    <w:rsid w:val="00A3009A"/>
    <w:rsid w:val="00A37289"/>
    <w:rsid w:val="00A37C79"/>
    <w:rsid w:val="00A43D7F"/>
    <w:rsid w:val="00A467DA"/>
    <w:rsid w:val="00A51017"/>
    <w:rsid w:val="00A57C53"/>
    <w:rsid w:val="00A6326C"/>
    <w:rsid w:val="00A63967"/>
    <w:rsid w:val="00A93874"/>
    <w:rsid w:val="00A94CED"/>
    <w:rsid w:val="00A94F6C"/>
    <w:rsid w:val="00A963FC"/>
    <w:rsid w:val="00AA7984"/>
    <w:rsid w:val="00AC4B4C"/>
    <w:rsid w:val="00AD2524"/>
    <w:rsid w:val="00AE12ED"/>
    <w:rsid w:val="00AF1913"/>
    <w:rsid w:val="00AF3CA1"/>
    <w:rsid w:val="00AF71C7"/>
    <w:rsid w:val="00B03448"/>
    <w:rsid w:val="00B12A51"/>
    <w:rsid w:val="00B20BA4"/>
    <w:rsid w:val="00B35FE6"/>
    <w:rsid w:val="00B44874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C4083A"/>
    <w:rsid w:val="00C40AB0"/>
    <w:rsid w:val="00C529FE"/>
    <w:rsid w:val="00C84BE2"/>
    <w:rsid w:val="00C91A7F"/>
    <w:rsid w:val="00C9349C"/>
    <w:rsid w:val="00CA509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7AE7"/>
    <w:rsid w:val="00D3106F"/>
    <w:rsid w:val="00D3743E"/>
    <w:rsid w:val="00D5532F"/>
    <w:rsid w:val="00D62540"/>
    <w:rsid w:val="00D71121"/>
    <w:rsid w:val="00D73830"/>
    <w:rsid w:val="00D805DC"/>
    <w:rsid w:val="00D86C7D"/>
    <w:rsid w:val="00D905F9"/>
    <w:rsid w:val="00DA7BFB"/>
    <w:rsid w:val="00DB438B"/>
    <w:rsid w:val="00DB6188"/>
    <w:rsid w:val="00DC566C"/>
    <w:rsid w:val="00DC7B3D"/>
    <w:rsid w:val="00DE1209"/>
    <w:rsid w:val="00DF12D2"/>
    <w:rsid w:val="00DF2B04"/>
    <w:rsid w:val="00E0001E"/>
    <w:rsid w:val="00E12010"/>
    <w:rsid w:val="00E14CC4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F01C14"/>
    <w:rsid w:val="00F05192"/>
    <w:rsid w:val="00F12A8D"/>
    <w:rsid w:val="00F15FD3"/>
    <w:rsid w:val="00F231F1"/>
    <w:rsid w:val="00F252BC"/>
    <w:rsid w:val="00F31EA0"/>
    <w:rsid w:val="00F32DF8"/>
    <w:rsid w:val="00F41F56"/>
    <w:rsid w:val="00F45BA1"/>
    <w:rsid w:val="00F622C0"/>
    <w:rsid w:val="00F6710F"/>
    <w:rsid w:val="00F72BAA"/>
    <w:rsid w:val="00F8012A"/>
    <w:rsid w:val="00F80FB3"/>
    <w:rsid w:val="00FA01AE"/>
    <w:rsid w:val="00FB139F"/>
    <w:rsid w:val="00FC0360"/>
    <w:rsid w:val="00FC2CBD"/>
    <w:rsid w:val="00FC6541"/>
    <w:rsid w:val="00FC705B"/>
    <w:rsid w:val="00FD1462"/>
    <w:rsid w:val="00FD2810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Heading3Char">
    <w:name w:val="Heading 3 Char"/>
    <w:link w:val="Heading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3F2E"/>
    <w:rPr>
      <w:b/>
      <w:bCs/>
    </w:rPr>
  </w:style>
  <w:style w:type="character" w:styleId="Emphasis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3F2E"/>
  </w:style>
  <w:style w:type="paragraph" w:styleId="ListParagraph">
    <w:name w:val="List Paragraph"/>
    <w:basedOn w:val="Normal"/>
    <w:uiPriority w:val="34"/>
    <w:qFormat/>
    <w:rsid w:val="004D3F2E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4D3F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4D3F2E"/>
    <w:rPr>
      <w:b/>
      <w:bCs/>
      <w:i/>
      <w:iCs/>
    </w:rPr>
  </w:style>
  <w:style w:type="character" w:styleId="SubtleEmphasis">
    <w:name w:val="Subtle Emphasis"/>
    <w:uiPriority w:val="19"/>
    <w:qFormat/>
    <w:rsid w:val="004D3F2E"/>
    <w:rPr>
      <w:i/>
      <w:iCs/>
    </w:rPr>
  </w:style>
  <w:style w:type="character" w:styleId="IntenseEmphasis">
    <w:name w:val="Intense Emphasis"/>
    <w:uiPriority w:val="21"/>
    <w:qFormat/>
    <w:rsid w:val="004D3F2E"/>
    <w:rPr>
      <w:b/>
      <w:bCs/>
    </w:rPr>
  </w:style>
  <w:style w:type="character" w:styleId="SubtleReference">
    <w:name w:val="Subtle Reference"/>
    <w:uiPriority w:val="31"/>
    <w:qFormat/>
    <w:rsid w:val="004D3F2E"/>
    <w:rPr>
      <w:smallCaps/>
    </w:rPr>
  </w:style>
  <w:style w:type="character" w:styleId="IntenseReferenc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BookTitle">
    <w:name w:val="Book Title"/>
    <w:uiPriority w:val="33"/>
    <w:qFormat/>
    <w:rsid w:val="004D3F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F2E"/>
    <w:pPr>
      <w:outlineLvl w:val="9"/>
    </w:pPr>
  </w:style>
  <w:style w:type="character" w:styleId="Hyperlink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838"/>
  </w:style>
  <w:style w:type="paragraph" w:styleId="TOC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Footer">
    <w:name w:val="footer"/>
    <w:basedOn w:val="Normal"/>
    <w:link w:val="FooterCh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F2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637"/>
    <w:rPr>
      <w:rFonts w:eastAsia="Arial" w:cs="Arial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Peter Leyser</cp:lastModifiedBy>
  <cp:revision>38</cp:revision>
  <dcterms:created xsi:type="dcterms:W3CDTF">2024-06-11T18:00:00Z</dcterms:created>
  <dcterms:modified xsi:type="dcterms:W3CDTF">2024-11-23T20:57:00Z</dcterms:modified>
</cp:coreProperties>
</file>